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PROCUREMENT TEMPLATE  NSM-18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Single Source Justification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Records why competition is not possible or not appropriate, and how value for money will still be secured.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Procurement and supply cycle stage: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Strategy, Contract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Complete before contacting the supplier about price. A justification written after the order is a record of a decision, not a control.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Distinguish a sole source (only one supplier exists) from a single source (others exist but one is chosen for a stated reason).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Approval level should be at least one level above the normal limit for the value.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Reference number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Version and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Prepared by (name, role)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Reviewed and approved by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Classification (e.g. internal, confidential)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Requirement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Description and specification reference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Estimated value (whole life) and currency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Proposed supplier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Requester and budget holder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Reason (tick all that apply and explain)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9060"/>
      </w:tblGrid>
      <w:tr>
        <w:trPr>
          <w:cantSplit/>
          <w:tblHeader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Reason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Only one supplier holds the necessary rights (patent, licence, copyright, exclusive distribution).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Compatibility or standardisation with existing equipment or systems; a change would cause disproportionate cost or risk.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Product is qualified or certified for its use, and re-qualification of another source would require costly testing.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Genuine urgency from unforeseeable events, not caused by late planning.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 recent competition produced no acceptable offer.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Continuation of work where a change of supplier would cause duplication or loss of warranty.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906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Other: [explain]</w:t>
            </w: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Explanation and evidence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Market research carried out (who was contacted, results)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Securing value for money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Should-cost or price analysis (template 04)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Comparison with previous prices, indexed to current cost drivers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Negotiation plan (template 17)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Terms secured: price validity, warranty, support, spares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pBdr>
          <w:left w:val="single" w:color="A16207" w:sz="18" w:space="8"/>
        </w:pBdr>
        <w:shd w:fill="F0EDE6" w:color="auto" w:val="clear"/>
        <w:spacing w:after="160" w:before="120" w:line="276"/>
        <w:ind w:left="160" w:right="120"/>
      </w:pPr>
      <w:r>
        <w:rPr>
          <w:rFonts w:ascii="Arial" w:cs="Arial" w:eastAsia="Arial" w:hAnsi="Arial"/>
          <w:b/>
          <w:bCs/>
          <w:color w:val="854D0E"/>
          <w:sz w:val="18"/>
          <w:szCs w:val="18"/>
        </w:rPr>
        <w:t xml:space="preserve">Practitioner note.  </w:t>
      </w:r>
      <w:r>
        <w:rPr>
          <w:rFonts w:ascii="Arial" w:cs="Arial" w:eastAsia="Arial" w:hAnsi="Arial"/>
          <w:color w:val="1C1917"/>
          <w:sz w:val="18"/>
          <w:szCs w:val="18"/>
        </w:rPr>
        <w:t xml:space="preserve">A single source is often a sign of an earlier decision about design or qualification. Where the cost of changing the product is high, as with re-testing a qualified assembly, look for ways to keep the design and still widen the supply: approaching the original sub-tier manufacturer directly, or asking for remaining material to be used for a last production run, can solve an obsolescence problem without redesign.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4. Future competition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Can this requirement be competed in future? How and when?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Actions to reduce dependence (alternative source, design change, licence, buffer stock)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Geopolitical and route exposure of the single source (template 29)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Continuity plan: time to survive against time to recover (template 31)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Requester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Procurement lead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Approver (per delegated authority)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free to use and adapt with credit to NSM Sourcing. General guidance, not legal advice.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NSM-18  Single Source Justification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Source Justification</dc:title>
  <dc:creator>NSM Sourcing</dc:creator>
  <dc:description>Records why competition is not possible or not appropriate, and how value for money will still be secured.</dc:description>
  <cp:lastModifiedBy>Un-named</cp:lastModifiedBy>
  <cp:revision>1</cp:revision>
  <dcterms:created xsi:type="dcterms:W3CDTF">2026-10-12T12:02:48.548Z</dcterms:created>
  <dcterms:modified xsi:type="dcterms:W3CDTF">2026-10-12T12:02:48.548Z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